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CF5" w:rsidRDefault="005E4CF5" w:rsidP="008218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36"/>
          <w:szCs w:val="36"/>
          <w:lang w:eastAsia="it-IT"/>
        </w:rPr>
      </w:pPr>
    </w:p>
    <w:p w:rsidR="00821882" w:rsidRDefault="005E4CF5" w:rsidP="008218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36"/>
          <w:szCs w:val="36"/>
          <w:lang w:eastAsia="it-IT"/>
        </w:rPr>
      </w:pPr>
      <w:r>
        <w:rPr>
          <w:rFonts w:ascii="Arial" w:eastAsia="Times New Roman" w:hAnsi="Arial" w:cs="Arial"/>
          <w:b/>
          <w:bCs/>
          <w:noProof/>
          <w:color w:val="222222"/>
          <w:sz w:val="36"/>
          <w:szCs w:val="36"/>
          <w:lang w:eastAsia="it-IT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-543560</wp:posOffset>
            </wp:positionV>
            <wp:extent cx="1495425" cy="899160"/>
            <wp:effectExtent l="19050" t="0" r="9525" b="0"/>
            <wp:wrapSquare wrapText="bothSides"/>
            <wp:docPr id="2" name="Immagine 4" descr="C:\Users\Jlenia\Downloads\logo bibliotec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lenia\Downloads\logo biblioteca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89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bCs/>
          <w:noProof/>
          <w:color w:val="222222"/>
          <w:sz w:val="36"/>
          <w:szCs w:val="36"/>
          <w:lang w:eastAsia="it-IT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-605155</wp:posOffset>
            </wp:positionV>
            <wp:extent cx="878205" cy="958215"/>
            <wp:effectExtent l="19050" t="0" r="0" b="0"/>
            <wp:wrapSquare wrapText="bothSides"/>
            <wp:docPr id="1" name="Immagine 1" descr="Copia di LogoDefVerticaleCMYK c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pia di LogoDefVerticaleCMYK copi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95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882" w:rsidRPr="00821882">
        <w:rPr>
          <w:rFonts w:ascii="Arial" w:eastAsia="Times New Roman" w:hAnsi="Arial" w:cs="Arial"/>
          <w:b/>
          <w:bCs/>
          <w:color w:val="222222"/>
          <w:sz w:val="36"/>
          <w:szCs w:val="36"/>
          <w:lang w:eastAsia="it-IT"/>
        </w:rPr>
        <w:t>La Sezione</w:t>
      </w:r>
      <w:r w:rsidR="00821882" w:rsidRPr="00821882">
        <w:rPr>
          <w:rFonts w:ascii="Arial" w:eastAsia="Times New Roman" w:hAnsi="Arial" w:cs="Arial"/>
          <w:b/>
          <w:bCs/>
          <w:color w:val="222222"/>
          <w:sz w:val="36"/>
          <w:lang w:eastAsia="it-IT"/>
        </w:rPr>
        <w:t> </w:t>
      </w:r>
      <w:r w:rsidR="00821882" w:rsidRPr="00821882">
        <w:rPr>
          <w:rFonts w:ascii="Arial" w:eastAsia="Times New Roman" w:hAnsi="Arial" w:cs="Arial"/>
          <w:b/>
          <w:bCs/>
          <w:color w:val="FF0000"/>
          <w:sz w:val="36"/>
          <w:szCs w:val="36"/>
          <w:lang w:eastAsia="it-IT"/>
        </w:rPr>
        <w:t>ARTO</w:t>
      </w:r>
      <w:r w:rsidR="00821882" w:rsidRPr="00821882">
        <w:rPr>
          <w:rFonts w:ascii="Arial" w:eastAsia="Times New Roman" w:hAnsi="Arial" w:cs="Arial"/>
          <w:b/>
          <w:bCs/>
          <w:color w:val="222222"/>
          <w:sz w:val="36"/>
          <w:szCs w:val="36"/>
          <w:lang w:eastAsia="it-IT"/>
        </w:rPr>
        <w:t xml:space="preserve">TECA </w:t>
      </w:r>
    </w:p>
    <w:p w:rsidR="00821882" w:rsidRDefault="00821882" w:rsidP="008218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36"/>
          <w:szCs w:val="36"/>
          <w:lang w:eastAsia="it-IT"/>
        </w:rPr>
      </w:pPr>
    </w:p>
    <w:p w:rsidR="00821882" w:rsidRPr="00821882" w:rsidRDefault="00821882" w:rsidP="008218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it-IT"/>
        </w:rPr>
      </w:pPr>
      <w:r w:rsidRPr="00821882">
        <w:rPr>
          <w:rFonts w:ascii="Arial" w:eastAsia="Times New Roman" w:hAnsi="Arial" w:cs="Arial"/>
          <w:b/>
          <w:bCs/>
          <w:color w:val="222222"/>
          <w:sz w:val="36"/>
          <w:szCs w:val="36"/>
          <w:lang w:eastAsia="it-IT"/>
        </w:rPr>
        <w:t xml:space="preserve">della Biblioteca Civica "Lino Germani" di </w:t>
      </w:r>
      <w:proofErr w:type="spellStart"/>
      <w:r w:rsidRPr="00821882">
        <w:rPr>
          <w:rFonts w:ascii="Arial" w:eastAsia="Times New Roman" w:hAnsi="Arial" w:cs="Arial"/>
          <w:b/>
          <w:bCs/>
          <w:color w:val="222222"/>
          <w:sz w:val="36"/>
          <w:szCs w:val="36"/>
          <w:lang w:eastAsia="it-IT"/>
        </w:rPr>
        <w:t>Albairate</w:t>
      </w:r>
      <w:proofErr w:type="spellEnd"/>
    </w:p>
    <w:p w:rsidR="00821882" w:rsidRDefault="00821882" w:rsidP="00821882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222222"/>
          <w:sz w:val="36"/>
          <w:szCs w:val="36"/>
          <w:lang w:eastAsia="it-IT"/>
        </w:rPr>
      </w:pPr>
      <w:r w:rsidRPr="00821882">
        <w:rPr>
          <w:rFonts w:ascii="Arial" w:eastAsia="Times New Roman" w:hAnsi="Arial" w:cs="Arial"/>
          <w:b/>
          <w:bCs/>
          <w:color w:val="222222"/>
          <w:sz w:val="36"/>
          <w:szCs w:val="36"/>
          <w:lang w:eastAsia="it-IT"/>
        </w:rPr>
        <w:t>presenta</w:t>
      </w:r>
    </w:p>
    <w:p w:rsidR="00821882" w:rsidRPr="00821882" w:rsidRDefault="00821882" w:rsidP="00821882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22222"/>
          <w:sz w:val="30"/>
          <w:szCs w:val="30"/>
          <w:lang w:eastAsia="it-IT"/>
        </w:rPr>
      </w:pPr>
    </w:p>
    <w:p w:rsidR="00821882" w:rsidRPr="00821882" w:rsidRDefault="00821882" w:rsidP="008218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</w:pPr>
      <w:r w:rsidRPr="00821882">
        <w:rPr>
          <w:rFonts w:ascii="Trebuchet MS" w:eastAsia="Times New Roman" w:hAnsi="Trebuchet MS" w:cs="Times New Roman"/>
          <w:color w:val="222222"/>
          <w:sz w:val="40"/>
          <w:szCs w:val="40"/>
          <w:lang w:eastAsia="it-IT"/>
        </w:rPr>
        <w:t>LA</w:t>
      </w:r>
      <w:r w:rsidRPr="00821882">
        <w:rPr>
          <w:rFonts w:ascii="Trebuchet MS" w:eastAsia="Times New Roman" w:hAnsi="Trebuchet MS" w:cs="Times New Roman"/>
          <w:color w:val="222222"/>
          <w:sz w:val="40"/>
          <w:lang w:eastAsia="it-IT"/>
        </w:rPr>
        <w:t> </w:t>
      </w:r>
      <w:r w:rsidRPr="00821882">
        <w:rPr>
          <w:rFonts w:ascii="Trebuchet MS" w:eastAsia="Times New Roman" w:hAnsi="Trebuchet MS" w:cs="Times New Roman"/>
          <w:color w:val="FF0000"/>
          <w:sz w:val="40"/>
          <w:szCs w:val="40"/>
          <w:lang w:eastAsia="it-IT"/>
        </w:rPr>
        <w:t>SETTIMANA</w:t>
      </w:r>
      <w:r w:rsidRPr="00821882">
        <w:rPr>
          <w:rFonts w:ascii="Trebuchet MS" w:eastAsia="Times New Roman" w:hAnsi="Trebuchet MS" w:cs="Times New Roman"/>
          <w:color w:val="222222"/>
          <w:sz w:val="40"/>
          <w:lang w:eastAsia="it-IT"/>
        </w:rPr>
        <w:t> </w:t>
      </w:r>
      <w:r w:rsidRPr="00821882">
        <w:rPr>
          <w:rFonts w:ascii="Trebuchet MS" w:eastAsia="Times New Roman" w:hAnsi="Trebuchet MS" w:cs="Times New Roman"/>
          <w:color w:val="222222"/>
          <w:sz w:val="40"/>
          <w:szCs w:val="40"/>
          <w:lang w:eastAsia="it-IT"/>
        </w:rPr>
        <w:t>DELL’</w:t>
      </w:r>
      <w:r w:rsidRPr="00821882">
        <w:rPr>
          <w:rFonts w:ascii="Trebuchet MS" w:eastAsia="Times New Roman" w:hAnsi="Trebuchet MS" w:cs="Times New Roman"/>
          <w:color w:val="FF0000"/>
          <w:sz w:val="40"/>
          <w:szCs w:val="40"/>
          <w:lang w:eastAsia="it-IT"/>
        </w:rPr>
        <w:t>ARTE</w:t>
      </w:r>
    </w:p>
    <w:p w:rsidR="00821882" w:rsidRPr="00821882" w:rsidRDefault="00821882" w:rsidP="008218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</w:pPr>
      <w:r w:rsidRPr="00821882">
        <w:rPr>
          <w:rFonts w:ascii="Trebuchet MS" w:eastAsia="Times New Roman" w:hAnsi="Trebuchet MS" w:cs="Times New Roman"/>
          <w:color w:val="FF0000"/>
          <w:sz w:val="40"/>
          <w:szCs w:val="40"/>
          <w:lang w:eastAsia="it-IT"/>
        </w:rPr>
        <w:t>3°</w:t>
      </w:r>
      <w:r w:rsidRPr="00821882">
        <w:rPr>
          <w:rFonts w:ascii="Trebuchet MS" w:eastAsia="Times New Roman" w:hAnsi="Trebuchet MS" w:cs="Times New Roman"/>
          <w:color w:val="FF0000"/>
          <w:sz w:val="40"/>
          <w:lang w:eastAsia="it-IT"/>
        </w:rPr>
        <w:t> </w:t>
      </w:r>
      <w:r w:rsidRPr="00821882">
        <w:rPr>
          <w:rFonts w:ascii="Trebuchet MS" w:eastAsia="Times New Roman" w:hAnsi="Trebuchet MS" w:cs="Times New Roman"/>
          <w:color w:val="222222"/>
          <w:sz w:val="40"/>
          <w:szCs w:val="40"/>
          <w:lang w:eastAsia="it-IT"/>
        </w:rPr>
        <w:t>edizione</w:t>
      </w:r>
    </w:p>
    <w:p w:rsidR="00821882" w:rsidRPr="00821882" w:rsidRDefault="00821882" w:rsidP="008218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</w:pPr>
      <w:r w:rsidRPr="00821882">
        <w:rPr>
          <w:rFonts w:ascii="Trebuchet MS" w:eastAsia="Times New Roman" w:hAnsi="Trebuchet MS" w:cs="Times New Roman"/>
          <w:b/>
          <w:bCs/>
          <w:color w:val="222222"/>
          <w:sz w:val="36"/>
          <w:szCs w:val="36"/>
          <w:lang w:eastAsia="it-IT"/>
        </w:rPr>
        <w:t>“Tecniche antiche e restauro:</w:t>
      </w:r>
      <w:r w:rsidRPr="00821882">
        <w:rPr>
          <w:rFonts w:ascii="Trebuchet MS" w:eastAsia="Times New Roman" w:hAnsi="Trebuchet MS" w:cs="Times New Roman"/>
          <w:b/>
          <w:bCs/>
          <w:color w:val="222222"/>
          <w:sz w:val="36"/>
          <w:lang w:eastAsia="it-IT"/>
        </w:rPr>
        <w:t> </w:t>
      </w:r>
      <w:r w:rsidRPr="00821882">
        <w:rPr>
          <w:rFonts w:ascii="Trebuchet MS" w:eastAsia="Times New Roman" w:hAnsi="Trebuchet MS" w:cs="Times New Roman"/>
          <w:b/>
          <w:bCs/>
          <w:color w:val="FF0000"/>
          <w:sz w:val="36"/>
          <w:szCs w:val="36"/>
          <w:lang w:eastAsia="it-IT"/>
        </w:rPr>
        <w:t>tempera”</w:t>
      </w:r>
    </w:p>
    <w:p w:rsidR="00821882" w:rsidRPr="00821882" w:rsidRDefault="00821882" w:rsidP="008218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</w:pPr>
      <w:r w:rsidRPr="00821882">
        <w:rPr>
          <w:rFonts w:ascii="Trebuchet MS" w:eastAsia="Times New Roman" w:hAnsi="Trebuchet MS" w:cs="Times New Roman"/>
          <w:b/>
          <w:bCs/>
          <w:color w:val="222222"/>
          <w:sz w:val="36"/>
          <w:szCs w:val="36"/>
          <w:lang w:eastAsia="it-IT"/>
        </w:rPr>
        <w:t>DALL’11 AL 17 MAGGIO 2013</w:t>
      </w:r>
    </w:p>
    <w:p w:rsidR="00B04B5A" w:rsidRDefault="00B04B5A" w:rsidP="00FC398A">
      <w:pPr>
        <w:rPr>
          <w:sz w:val="28"/>
          <w:szCs w:val="28"/>
        </w:rPr>
      </w:pPr>
    </w:p>
    <w:p w:rsidR="00821882" w:rsidRDefault="00821882" w:rsidP="00924B41">
      <w:pPr>
        <w:jc w:val="both"/>
        <w:rPr>
          <w:sz w:val="28"/>
          <w:szCs w:val="28"/>
        </w:rPr>
      </w:pPr>
    </w:p>
    <w:p w:rsidR="00FC398A" w:rsidRPr="000338CC" w:rsidRDefault="00B04B5A" w:rsidP="00924B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La </w:t>
      </w:r>
      <w:r w:rsidR="00FC398A">
        <w:rPr>
          <w:sz w:val="28"/>
          <w:szCs w:val="28"/>
        </w:rPr>
        <w:t>settimana dell’arte ha come obbiettivo l’approfondimento di una branchia</w:t>
      </w:r>
      <w:r w:rsidR="00B86E0F">
        <w:rPr>
          <w:sz w:val="28"/>
          <w:szCs w:val="28"/>
        </w:rPr>
        <w:t xml:space="preserve"> dell’arte</w:t>
      </w:r>
      <w:r w:rsidR="00FC398A">
        <w:rPr>
          <w:sz w:val="28"/>
          <w:szCs w:val="28"/>
        </w:rPr>
        <w:t xml:space="preserve">, di una </w:t>
      </w:r>
      <w:r>
        <w:rPr>
          <w:sz w:val="28"/>
          <w:szCs w:val="28"/>
        </w:rPr>
        <w:t xml:space="preserve">particolare </w:t>
      </w:r>
      <w:r w:rsidR="00FC398A">
        <w:rPr>
          <w:sz w:val="28"/>
          <w:szCs w:val="28"/>
        </w:rPr>
        <w:t xml:space="preserve">tecnica artistica </w:t>
      </w:r>
      <w:r>
        <w:rPr>
          <w:sz w:val="28"/>
          <w:szCs w:val="28"/>
        </w:rPr>
        <w:t>e di cercare</w:t>
      </w:r>
      <w:r w:rsidR="00FC398A">
        <w:rPr>
          <w:sz w:val="28"/>
          <w:szCs w:val="28"/>
        </w:rPr>
        <w:t xml:space="preserve"> di renderla accessibile, viva alla portata di tutti grandi e piccoli</w:t>
      </w:r>
      <w:r w:rsidR="00A85BE0">
        <w:rPr>
          <w:sz w:val="28"/>
          <w:szCs w:val="28"/>
        </w:rPr>
        <w:t xml:space="preserve">; </w:t>
      </w:r>
      <w:r w:rsidR="00FC398A">
        <w:rPr>
          <w:sz w:val="28"/>
          <w:szCs w:val="28"/>
        </w:rPr>
        <w:t xml:space="preserve"> per la terza edizione si è scelto di porre l’attenzione su: </w:t>
      </w:r>
      <w:r w:rsidR="00FC398A" w:rsidRPr="00B04B5A">
        <w:rPr>
          <w:b/>
          <w:sz w:val="28"/>
          <w:szCs w:val="28"/>
        </w:rPr>
        <w:t>Tecniche antiche e restauro:</w:t>
      </w:r>
      <w:r w:rsidR="00FC398A" w:rsidRPr="00FC398A">
        <w:rPr>
          <w:color w:val="FF0000"/>
          <w:sz w:val="28"/>
          <w:szCs w:val="28"/>
        </w:rPr>
        <w:t xml:space="preserve"> </w:t>
      </w:r>
      <w:r w:rsidR="00FC398A" w:rsidRPr="00B04B5A">
        <w:rPr>
          <w:b/>
          <w:color w:val="FF0000"/>
          <w:sz w:val="28"/>
          <w:szCs w:val="28"/>
        </w:rPr>
        <w:t>tempera</w:t>
      </w:r>
    </w:p>
    <w:p w:rsidR="000338CC" w:rsidRDefault="000338CC" w:rsidP="00924B41">
      <w:pPr>
        <w:jc w:val="both"/>
        <w:rPr>
          <w:sz w:val="28"/>
          <w:szCs w:val="28"/>
        </w:rPr>
      </w:pPr>
      <w:r w:rsidRPr="000338CC">
        <w:rPr>
          <w:sz w:val="28"/>
          <w:szCs w:val="28"/>
        </w:rPr>
        <w:t>L’Italia</w:t>
      </w:r>
      <w:r>
        <w:rPr>
          <w:sz w:val="28"/>
          <w:szCs w:val="28"/>
        </w:rPr>
        <w:t xml:space="preserve"> ha la grande fortuna di avere un bagaglio storico estremamente ricco ne consegue un patrimonio artistico altrettanto cospicuo, questa ricchezza va però preservata e mantenuta per far si che anche le generazione future ne possano ammirare la bellezza.</w:t>
      </w:r>
    </w:p>
    <w:p w:rsidR="000338CC" w:rsidRDefault="000338CC" w:rsidP="00924B41">
      <w:pPr>
        <w:jc w:val="both"/>
        <w:rPr>
          <w:sz w:val="28"/>
          <w:szCs w:val="28"/>
        </w:rPr>
      </w:pPr>
      <w:r>
        <w:rPr>
          <w:sz w:val="28"/>
          <w:szCs w:val="28"/>
        </w:rPr>
        <w:t>Il restauro conservativo delle opere artistiche ed architettoniche è un’operazione impegnativa si</w:t>
      </w:r>
      <w:r w:rsidR="00FC398A">
        <w:rPr>
          <w:sz w:val="28"/>
          <w:szCs w:val="28"/>
        </w:rPr>
        <w:t>a</w:t>
      </w:r>
      <w:r>
        <w:rPr>
          <w:sz w:val="28"/>
          <w:szCs w:val="28"/>
        </w:rPr>
        <w:t xml:space="preserve"> a livello di tempo che a livello economico, </w:t>
      </w:r>
      <w:r w:rsidR="00B04B5A">
        <w:rPr>
          <w:sz w:val="28"/>
          <w:szCs w:val="28"/>
        </w:rPr>
        <w:t xml:space="preserve">ma salvare dal decadimento i </w:t>
      </w:r>
      <w:r>
        <w:rPr>
          <w:sz w:val="28"/>
          <w:szCs w:val="28"/>
        </w:rPr>
        <w:t xml:space="preserve">capolavori </w:t>
      </w:r>
      <w:r w:rsidR="00B04B5A">
        <w:rPr>
          <w:sz w:val="28"/>
          <w:szCs w:val="28"/>
        </w:rPr>
        <w:t xml:space="preserve">dell’arte </w:t>
      </w:r>
      <w:r>
        <w:rPr>
          <w:sz w:val="28"/>
          <w:szCs w:val="28"/>
        </w:rPr>
        <w:t xml:space="preserve">è un dovere, un piacere, un onore ed una grande forma di rispetto per il passato, ma soprattutto per il futuro, perché tali bellezze </w:t>
      </w:r>
      <w:r w:rsidR="00FC398A">
        <w:rPr>
          <w:sz w:val="28"/>
          <w:szCs w:val="28"/>
        </w:rPr>
        <w:t xml:space="preserve">devono </w:t>
      </w:r>
      <w:r w:rsidR="00B04B5A">
        <w:rPr>
          <w:sz w:val="28"/>
          <w:szCs w:val="28"/>
        </w:rPr>
        <w:t xml:space="preserve">poter </w:t>
      </w:r>
      <w:r w:rsidR="00FC398A">
        <w:rPr>
          <w:sz w:val="28"/>
          <w:szCs w:val="28"/>
        </w:rPr>
        <w:t xml:space="preserve">essere traghettate nei secoli come testimoni silenziosi dei traguardi </w:t>
      </w:r>
      <w:r w:rsidR="00B04B5A">
        <w:rPr>
          <w:sz w:val="28"/>
          <w:szCs w:val="28"/>
        </w:rPr>
        <w:t xml:space="preserve">spirituali </w:t>
      </w:r>
      <w:r w:rsidR="00FC398A">
        <w:rPr>
          <w:sz w:val="28"/>
          <w:szCs w:val="28"/>
        </w:rPr>
        <w:t>di questa umanità così tanto controversa.</w:t>
      </w:r>
    </w:p>
    <w:p w:rsidR="00DA699D" w:rsidRDefault="00DA699D" w:rsidP="00924B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Abbiamo scelto di porre l’attenzione, anche attraverso la proiezione di alcuni filmati, sul restauro di due preziose opere che hanno subito, per vari motivi, un </w:t>
      </w:r>
      <w:r w:rsidR="0088250C">
        <w:rPr>
          <w:sz w:val="28"/>
          <w:szCs w:val="28"/>
        </w:rPr>
        <w:t>delicato restauro</w:t>
      </w:r>
      <w:r>
        <w:rPr>
          <w:sz w:val="28"/>
          <w:szCs w:val="28"/>
        </w:rPr>
        <w:t>: la Cappella degli Scrovegni di Giotto e L’ultima cena di Leonardo;</w:t>
      </w:r>
    </w:p>
    <w:p w:rsidR="00DA699D" w:rsidRDefault="00DA699D" w:rsidP="00924B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Giotto (nato intorno al 1266 e deceduto nel 1337) usò per i sui splendidi affreschi a Padova la miscela classica della tempera “all’uovo”cosa che invece non fece </w:t>
      </w:r>
      <w:r>
        <w:rPr>
          <w:sz w:val="28"/>
          <w:szCs w:val="28"/>
        </w:rPr>
        <w:lastRenderedPageBreak/>
        <w:t>Leonardo da Vinci (</w:t>
      </w:r>
      <w:r w:rsidR="0088250C">
        <w:rPr>
          <w:sz w:val="28"/>
          <w:szCs w:val="28"/>
        </w:rPr>
        <w:t>1452-1519)</w:t>
      </w:r>
      <w:r>
        <w:rPr>
          <w:sz w:val="28"/>
          <w:szCs w:val="28"/>
        </w:rPr>
        <w:t>, per l’esecuzione dell’Ultima cena a Milano</w:t>
      </w:r>
      <w:r w:rsidR="0088250C">
        <w:rPr>
          <w:sz w:val="28"/>
          <w:szCs w:val="28"/>
        </w:rPr>
        <w:t xml:space="preserve"> vedremo così come la tecnica sperimentale di Leonardo non ha aiutato a preservare nel tempo il suo capolavoro, mentre l’opera di Giotto, nonostante sia stata bisognosa comunque di un profondo restauro, ha avuto minori difficoltà ad arrivare ad i giorni nostri con i pigmenti ancora brillanti e nitidi.</w:t>
      </w:r>
    </w:p>
    <w:p w:rsidR="00924B41" w:rsidRPr="00B04B5A" w:rsidRDefault="0088250C" w:rsidP="00924B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Giotto e Piero della </w:t>
      </w:r>
      <w:r w:rsidR="00810E3F">
        <w:rPr>
          <w:sz w:val="28"/>
          <w:szCs w:val="28"/>
        </w:rPr>
        <w:t xml:space="preserve">Francesca (ca. 1415-92), come altri grandi maestri dell’epoca,  utilizzarono per eseguire le loro opere la tecnica a tempera, che già veniva adoperata in tempi ancora più </w:t>
      </w:r>
      <w:r w:rsidR="00924B41">
        <w:rPr>
          <w:sz w:val="28"/>
          <w:szCs w:val="28"/>
        </w:rPr>
        <w:t>remoti</w:t>
      </w:r>
      <w:r w:rsidR="00810E3F">
        <w:rPr>
          <w:sz w:val="28"/>
          <w:szCs w:val="28"/>
        </w:rPr>
        <w:t xml:space="preserve"> in Babilonia, nella Grecia Micenea, nell’antica Cina, nell’Egitto dei Faraoni, ne abbiamo traccia anche nelle prime tombe cristiane e nelle chiese bizantine; questa tecnica non permetteva grandi sfumature cromatiche, ed aveva un tempo di esecuzione rapido, </w:t>
      </w:r>
      <w:r w:rsidR="00924B41">
        <w:rPr>
          <w:sz w:val="28"/>
          <w:szCs w:val="28"/>
        </w:rPr>
        <w:t>ma i colori dopo la stesura mantenevano quasi completamente il cromatismo del pigmento originale e soprattutto se applicata sul supporto idoneo ( diversa resa se utilizzata nella tecnica dell’affresco o se applicata su tavola o su tela) si manteneva più a lungo nel tempo.</w:t>
      </w:r>
    </w:p>
    <w:p w:rsidR="00A85BE0" w:rsidRDefault="00A85BE0" w:rsidP="00924B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All’interno della biblioteca troverete un’area allestita </w:t>
      </w:r>
      <w:r w:rsidR="00B04B5A">
        <w:rPr>
          <w:sz w:val="28"/>
          <w:szCs w:val="28"/>
        </w:rPr>
        <w:t xml:space="preserve">per l’occasione ed </w:t>
      </w:r>
      <w:r>
        <w:rPr>
          <w:sz w:val="28"/>
          <w:szCs w:val="28"/>
        </w:rPr>
        <w:t>appositamente suddivisa in una zona pratica, dedicata alla dimostrazione dell’antica tecnica della tempera, ed una zona più teorica dove potrete facilmente trovare testi su:</w:t>
      </w:r>
    </w:p>
    <w:p w:rsidR="00FC398A" w:rsidRDefault="00A85BE0" w:rsidP="00924B41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il restauro </w:t>
      </w:r>
    </w:p>
    <w:p w:rsidR="00A85BE0" w:rsidRDefault="00A85BE0" w:rsidP="00924B41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Giotto e la cappella degli Scrovegni a Padova</w:t>
      </w:r>
    </w:p>
    <w:p w:rsidR="00A85BE0" w:rsidRDefault="00DA699D" w:rsidP="00924B41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Leonardo da Vinci e L’ultima cena</w:t>
      </w:r>
      <w:r w:rsidR="00A85BE0">
        <w:rPr>
          <w:sz w:val="28"/>
          <w:szCs w:val="28"/>
        </w:rPr>
        <w:t xml:space="preserve"> di Milano</w:t>
      </w:r>
    </w:p>
    <w:p w:rsidR="00A85BE0" w:rsidRDefault="00A85BE0" w:rsidP="00924B41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Piero della Francesca</w:t>
      </w:r>
    </w:p>
    <w:p w:rsidR="00892EBF" w:rsidRPr="00892EBF" w:rsidRDefault="00892EBF" w:rsidP="00892EB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Come ulteriore approfondimento sul “Degrado e restauro delle pitture murali – </w:t>
      </w:r>
      <w:r w:rsidRPr="00892EBF">
        <w:rPr>
          <w:i/>
          <w:sz w:val="28"/>
          <w:szCs w:val="28"/>
        </w:rPr>
        <w:t>L’ultima cena</w:t>
      </w:r>
      <w:r>
        <w:rPr>
          <w:sz w:val="28"/>
          <w:szCs w:val="28"/>
        </w:rPr>
        <w:t xml:space="preserve"> di Leonardo” sarà possibile visionare la tesi di laurea di Alessandra Italiano.</w:t>
      </w:r>
    </w:p>
    <w:p w:rsidR="00924B41" w:rsidRDefault="00924B41" w:rsidP="00924B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Per agevolarvi </w:t>
      </w:r>
      <w:r w:rsidR="00B86E0F">
        <w:rPr>
          <w:sz w:val="28"/>
          <w:szCs w:val="28"/>
        </w:rPr>
        <w:t xml:space="preserve">in questo percorso abbiamo pensato di dotarvi di un piccolo glossario tecnico tratto dall’ “Itinerario tra le tecniche di pittura al museo </w:t>
      </w:r>
      <w:proofErr w:type="spellStart"/>
      <w:r w:rsidR="00B86E0F">
        <w:rPr>
          <w:sz w:val="28"/>
          <w:szCs w:val="28"/>
        </w:rPr>
        <w:t>Poldi</w:t>
      </w:r>
      <w:proofErr w:type="spellEnd"/>
      <w:r w:rsidR="00B86E0F">
        <w:rPr>
          <w:sz w:val="28"/>
          <w:szCs w:val="28"/>
        </w:rPr>
        <w:t xml:space="preserve"> </w:t>
      </w:r>
      <w:proofErr w:type="spellStart"/>
      <w:r w:rsidR="00B86E0F">
        <w:rPr>
          <w:sz w:val="28"/>
          <w:szCs w:val="28"/>
        </w:rPr>
        <w:t>Pezzoli</w:t>
      </w:r>
      <w:proofErr w:type="spellEnd"/>
      <w:r w:rsidR="00B86E0F">
        <w:rPr>
          <w:sz w:val="28"/>
          <w:szCs w:val="28"/>
        </w:rPr>
        <w:t xml:space="preserve"> – Come Affresco” (Edizione Museo </w:t>
      </w:r>
      <w:proofErr w:type="spellStart"/>
      <w:r w:rsidR="00B86E0F">
        <w:rPr>
          <w:sz w:val="28"/>
          <w:szCs w:val="28"/>
        </w:rPr>
        <w:t>Poldi</w:t>
      </w:r>
      <w:proofErr w:type="spellEnd"/>
      <w:r w:rsidR="00B86E0F">
        <w:rPr>
          <w:sz w:val="28"/>
          <w:szCs w:val="28"/>
        </w:rPr>
        <w:t xml:space="preserve"> </w:t>
      </w:r>
      <w:proofErr w:type="spellStart"/>
      <w:r w:rsidR="00B86E0F">
        <w:rPr>
          <w:sz w:val="28"/>
          <w:szCs w:val="28"/>
        </w:rPr>
        <w:t>Pezzoli</w:t>
      </w:r>
      <w:proofErr w:type="spellEnd"/>
      <w:r w:rsidR="00B86E0F">
        <w:rPr>
          <w:sz w:val="28"/>
          <w:szCs w:val="28"/>
        </w:rPr>
        <w:t xml:space="preserve"> Milano, 1982) che in maniera molto sintetica vi permetterà di avere ben chiaro che cosa si intende per: AFFRESCO, TEMPERA SU TAVOLA e TEMPERA SU TELA.</w:t>
      </w:r>
    </w:p>
    <w:p w:rsidR="00B86E0F" w:rsidRDefault="00B86E0F" w:rsidP="00924B41">
      <w:pPr>
        <w:jc w:val="both"/>
        <w:rPr>
          <w:sz w:val="28"/>
          <w:szCs w:val="28"/>
        </w:rPr>
      </w:pPr>
    </w:p>
    <w:p w:rsidR="000338CC" w:rsidRPr="00892EBF" w:rsidRDefault="00835821" w:rsidP="00892EB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Scheda a cura di </w:t>
      </w:r>
      <w:proofErr w:type="spellStart"/>
      <w:r>
        <w:rPr>
          <w:sz w:val="28"/>
          <w:szCs w:val="28"/>
        </w:rPr>
        <w:t>Jlenia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Selis</w:t>
      </w:r>
      <w:proofErr w:type="spellEnd"/>
    </w:p>
    <w:p w:rsidR="000338CC" w:rsidRPr="00835821" w:rsidRDefault="00835821">
      <w:pPr>
        <w:rPr>
          <w:b/>
          <w:sz w:val="40"/>
          <w:szCs w:val="40"/>
        </w:rPr>
      </w:pPr>
      <w:r w:rsidRPr="00835821">
        <w:rPr>
          <w:b/>
          <w:sz w:val="40"/>
          <w:szCs w:val="40"/>
        </w:rPr>
        <w:lastRenderedPageBreak/>
        <w:t>AFFRESCO</w:t>
      </w:r>
    </w:p>
    <w:p w:rsidR="00835821" w:rsidRPr="00835821" w:rsidRDefault="00835821">
      <w:pPr>
        <w:rPr>
          <w:sz w:val="28"/>
          <w:szCs w:val="28"/>
        </w:rPr>
      </w:pPr>
      <w:r w:rsidRPr="00835821">
        <w:rPr>
          <w:sz w:val="28"/>
          <w:szCs w:val="28"/>
        </w:rPr>
        <w:t>L’affresco è una pittura eseguita su muro nella quale il colore è steso sull’intonaco ancora umido. Il muro può essere di pietra o di mattoni ma non misto, per evitare che la stesura dei colori risulti poco omogenea. A causa dell’azione corrosiva della calce e dell’intonaco, non tutti i colori sono utilizzabili nell’affresco, ma sono preferibili quelli di origine minerale.</w:t>
      </w:r>
    </w:p>
    <w:p w:rsidR="00835821" w:rsidRPr="00835821" w:rsidRDefault="00835821">
      <w:pPr>
        <w:rPr>
          <w:sz w:val="40"/>
          <w:szCs w:val="40"/>
        </w:rPr>
      </w:pPr>
      <w:r>
        <w:rPr>
          <w:noProof/>
          <w:sz w:val="40"/>
          <w:szCs w:val="40"/>
          <w:lang w:eastAsia="it-I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611505</wp:posOffset>
            </wp:positionH>
            <wp:positionV relativeFrom="margin">
              <wp:posOffset>1931670</wp:posOffset>
            </wp:positionV>
            <wp:extent cx="5194300" cy="6695440"/>
            <wp:effectExtent l="38100" t="19050" r="25400" b="10160"/>
            <wp:wrapSquare wrapText="bothSides"/>
            <wp:docPr id="3" name="Immagine 2" descr="affres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resc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6695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35821" w:rsidRPr="00835821" w:rsidRDefault="000338CC" w:rsidP="00835821">
      <w:pPr>
        <w:rPr>
          <w:b/>
          <w:sz w:val="40"/>
          <w:szCs w:val="40"/>
        </w:rPr>
      </w:pPr>
      <w:r>
        <w:br w:type="page"/>
      </w:r>
      <w:r w:rsidR="00835821">
        <w:rPr>
          <w:b/>
          <w:sz w:val="40"/>
          <w:szCs w:val="40"/>
        </w:rPr>
        <w:lastRenderedPageBreak/>
        <w:t>TEMPERA SU TAVOLA</w:t>
      </w:r>
    </w:p>
    <w:p w:rsidR="0041540E" w:rsidRDefault="00835821" w:rsidP="0041540E">
      <w:pPr>
        <w:jc w:val="both"/>
        <w:rPr>
          <w:sz w:val="28"/>
          <w:szCs w:val="28"/>
        </w:rPr>
      </w:pPr>
      <w:r>
        <w:rPr>
          <w:sz w:val="28"/>
          <w:szCs w:val="28"/>
        </w:rPr>
        <w:t>Il legno deve essere il più possibile compatto, stagionato e senza nodi; in relazione alle diverse aree geografiche si preferiscono il pioppo, la quercia, il noce, l’abete e il pino silvestre. Le assi migliori sono quelle ricavate</w:t>
      </w:r>
      <w:r w:rsidR="0041540E">
        <w:rPr>
          <w:sz w:val="28"/>
          <w:szCs w:val="28"/>
        </w:rPr>
        <w:t xml:space="preserve"> dal tronco in senso radiale, perché la disposizione delle fibre risulta più omogenea. I colori, ricavati da terre, pietre dure, ossidi, sono agglutinati con emulsioni d’uovo, lattice di fico, latte, colle, gomme, cere. Spesso il supporto viene ricoperto con sottilissime lamine d’oro zecchino.</w:t>
      </w:r>
      <w:r w:rsidRPr="00835821">
        <w:rPr>
          <w:sz w:val="28"/>
          <w:szCs w:val="28"/>
        </w:rPr>
        <w:t xml:space="preserve"> </w:t>
      </w:r>
    </w:p>
    <w:p w:rsidR="00835821" w:rsidRPr="00835821" w:rsidRDefault="0041540E" w:rsidP="0041540E">
      <w:pPr>
        <w:jc w:val="both"/>
        <w:rPr>
          <w:b/>
          <w:sz w:val="40"/>
          <w:szCs w:val="40"/>
        </w:rPr>
      </w:pPr>
      <w:r>
        <w:rPr>
          <w:noProof/>
          <w:lang w:eastAsia="it-I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2595245</wp:posOffset>
            </wp:positionV>
            <wp:extent cx="5127625" cy="5928360"/>
            <wp:effectExtent l="38100" t="19050" r="15875" b="15240"/>
            <wp:wrapSquare wrapText="bothSides"/>
            <wp:docPr id="4" name="Immagine 3" descr="tempera su leg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era su legn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7625" cy="5928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35821">
        <w:br w:type="page"/>
      </w:r>
      <w:r>
        <w:rPr>
          <w:b/>
          <w:sz w:val="40"/>
          <w:szCs w:val="40"/>
        </w:rPr>
        <w:lastRenderedPageBreak/>
        <w:t>TEMPERA SU TELA</w:t>
      </w:r>
    </w:p>
    <w:p w:rsidR="00835821" w:rsidRDefault="0041540E" w:rsidP="0041540E">
      <w:pPr>
        <w:jc w:val="both"/>
      </w:pPr>
      <w:r>
        <w:rPr>
          <w:sz w:val="28"/>
          <w:szCs w:val="28"/>
        </w:rPr>
        <w:t>I colori, analoghi a quelli utilizzati per la tempera su tavola, sono stesi su una tela, preferibilmente in canapa o lino, che viene mantenuta umida sul retro durante l’esecuzione dell’opera per ottenere una maggiore resa delle sfumature. Le tele migliori sono quelle a trama larga, che consentono una più facile presa dell’imprimitura, il composto a base di gesso e colle animali che si applica sulla tela prima della stesura del colore.</w:t>
      </w:r>
    </w:p>
    <w:p w:rsidR="008F54FB" w:rsidRDefault="00821882">
      <w:r>
        <w:rPr>
          <w:noProof/>
          <w:lang w:eastAsia="it-I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2418080</wp:posOffset>
            </wp:positionV>
            <wp:extent cx="5142230" cy="5279390"/>
            <wp:effectExtent l="19050" t="19050" r="20320" b="16510"/>
            <wp:wrapSquare wrapText="bothSides"/>
            <wp:docPr id="7" name="Immagine 6" descr="tempera su t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era su tel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230" cy="5279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8F54FB" w:rsidSect="008F54F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1D6444"/>
    <w:multiLevelType w:val="hybridMultilevel"/>
    <w:tmpl w:val="BAB8B8A4"/>
    <w:lvl w:ilvl="0" w:tplc="0410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/>
  <w:defaultTabStop w:val="708"/>
  <w:hyphenationZone w:val="283"/>
  <w:characterSpacingControl w:val="doNotCompress"/>
  <w:compat/>
  <w:rsids>
    <w:rsidRoot w:val="009F28A6"/>
    <w:rsid w:val="000338CC"/>
    <w:rsid w:val="00314AE2"/>
    <w:rsid w:val="00412203"/>
    <w:rsid w:val="0041540E"/>
    <w:rsid w:val="00442F2C"/>
    <w:rsid w:val="00475D5D"/>
    <w:rsid w:val="005E4CF5"/>
    <w:rsid w:val="00810E3F"/>
    <w:rsid w:val="00821882"/>
    <w:rsid w:val="00835821"/>
    <w:rsid w:val="008513C5"/>
    <w:rsid w:val="0088250C"/>
    <w:rsid w:val="00892EBF"/>
    <w:rsid w:val="008F54FB"/>
    <w:rsid w:val="00924B41"/>
    <w:rsid w:val="009F28A6"/>
    <w:rsid w:val="00A5746D"/>
    <w:rsid w:val="00A85BE0"/>
    <w:rsid w:val="00B04B5A"/>
    <w:rsid w:val="00B86E0F"/>
    <w:rsid w:val="00DA699D"/>
    <w:rsid w:val="00FC39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F54F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F2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F28A6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A85BE0"/>
    <w:pPr>
      <w:ind w:left="720"/>
      <w:contextualSpacing/>
    </w:pPr>
  </w:style>
  <w:style w:type="character" w:customStyle="1" w:styleId="apple-converted-space">
    <w:name w:val="apple-converted-space"/>
    <w:basedOn w:val="Carpredefinitoparagrafo"/>
    <w:rsid w:val="00821882"/>
  </w:style>
  <w:style w:type="paragraph" w:styleId="NormaleWeb">
    <w:name w:val="Normal (Web)"/>
    <w:basedOn w:val="Normale"/>
    <w:uiPriority w:val="99"/>
    <w:semiHidden/>
    <w:unhideWhenUsed/>
    <w:rsid w:val="00821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16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5</Pages>
  <Words>755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Jlenia</dc:creator>
  <cp:lastModifiedBy>Jlenia</cp:lastModifiedBy>
  <cp:revision>4</cp:revision>
  <cp:lastPrinted>2013-05-10T12:05:00Z</cp:lastPrinted>
  <dcterms:created xsi:type="dcterms:W3CDTF">2013-05-09T19:11:00Z</dcterms:created>
  <dcterms:modified xsi:type="dcterms:W3CDTF">2013-05-10T12:42:00Z</dcterms:modified>
</cp:coreProperties>
</file>